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4"/>
        <w:ind w:right="41"/>
        <w:jc w:val="center"/>
        <w:spacing w:before="66" w:line="275" w:lineRule="exact"/>
      </w:pPr>
      <w:r>
        <w:rPr>
          <w:spacing w:val="-2"/>
        </w:rPr>
        <w:t xml:space="preserve">ВЫПИСКА </w:t>
      </w:r>
      <w:r/>
    </w:p>
    <w:p>
      <w:pPr>
        <w:ind w:left="2365" w:right="2389" w:hanging="2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из Протокола №2</w:t>
      </w:r>
      <w:r>
        <w:rPr>
          <w:b/>
          <w:bCs/>
          <w:spacing w:val="40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отчетной конфере</w:t>
      </w:r>
      <w:r>
        <w:rPr>
          <w:b/>
          <w:bCs/>
          <w:sz w:val="24"/>
          <w:szCs w:val="24"/>
        </w:rPr>
        <w:t xml:space="preserve">нции</w:t>
      </w:r>
      <w:r>
        <w:rPr>
          <w:b/>
          <w:bCs/>
          <w:sz w:val="24"/>
          <w:szCs w:val="24"/>
        </w:rPr>
      </w:r>
    </w:p>
    <w:p>
      <w:pPr>
        <w:ind w:left="2365" w:right="2389" w:hanging="2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территориаль</w:t>
      </w:r>
      <w:r>
        <w:rPr>
          <w:b/>
          <w:bCs/>
          <w:sz w:val="24"/>
          <w:szCs w:val="24"/>
        </w:rPr>
        <w:t xml:space="preserve">н</w:t>
      </w:r>
      <w:r>
        <w:rPr>
          <w:b/>
          <w:bCs/>
          <w:sz w:val="24"/>
          <w:szCs w:val="24"/>
        </w:rPr>
        <w:t xml:space="preserve">ого общественного</w:t>
      </w:r>
      <w:r>
        <w:rPr>
          <w:b/>
          <w:bCs/>
          <w:spacing w:val="40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самоуправления </w:t>
      </w:r>
      <w:r>
        <w:rPr>
          <w:b/>
          <w:bCs/>
          <w:sz w:val="24"/>
          <w:szCs w:val="24"/>
        </w:rPr>
        <w:t xml:space="preserve">ТОС </w:t>
      </w:r>
      <w:r>
        <w:rPr>
          <w:b/>
          <w:bCs/>
          <w:sz w:val="24"/>
          <w:szCs w:val="24"/>
        </w:rPr>
        <w:t xml:space="preserve">№ 3 </w:t>
      </w:r>
      <w:r>
        <w:rPr>
          <w:b/>
          <w:bCs/>
          <w:sz w:val="24"/>
          <w:szCs w:val="24"/>
        </w:rPr>
      </w:r>
    </w:p>
    <w:p>
      <w:pPr>
        <w:pStyle w:val="629"/>
        <w:spacing w:before="251" w:line="275" w:lineRule="exact"/>
        <w:rPr>
          <w:b/>
          <w:bCs/>
        </w:rPr>
      </w:pPr>
      <w:r>
        <w:rPr>
          <w:b/>
          <w:bCs/>
        </w:rPr>
        <w:t xml:space="preserve">Дата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 xml:space="preserve">проведения:</w:t>
      </w:r>
      <w:r>
        <w:rPr>
          <w:b/>
          <w:bCs/>
          <w:spacing w:val="-11"/>
        </w:rPr>
        <w:t xml:space="preserve"> </w:t>
      </w:r>
      <w:r>
        <w:rPr>
          <w:b/>
          <w:bCs/>
          <w:spacing w:val="-2"/>
        </w:rPr>
        <w:t xml:space="preserve">12</w:t>
      </w:r>
      <w:r>
        <w:rPr>
          <w:b/>
          <w:bCs/>
          <w:spacing w:val="-2"/>
        </w:rPr>
        <w:t xml:space="preserve">.02.2025</w:t>
      </w:r>
      <w:r>
        <w:rPr>
          <w:b/>
          <w:bCs/>
        </w:rPr>
      </w:r>
    </w:p>
    <w:p>
      <w:pPr>
        <w:pStyle w:val="624"/>
        <w:spacing w:line="275" w:lineRule="exact"/>
      </w:pPr>
      <w:r>
        <w:t xml:space="preserve">Время</w:t>
      </w:r>
      <w:r>
        <w:rPr>
          <w:spacing w:val="-14"/>
        </w:rPr>
        <w:t xml:space="preserve"> </w:t>
      </w:r>
      <w:r>
        <w:t xml:space="preserve">проведения:</w:t>
      </w:r>
      <w:r>
        <w:rPr>
          <w:spacing w:val="9"/>
        </w:rPr>
        <w:t xml:space="preserve"> </w:t>
      </w:r>
      <w:r>
        <w:t xml:space="preserve">1</w:t>
      </w:r>
      <w:r>
        <w:t xml:space="preserve">4</w:t>
      </w:r>
      <w:r>
        <w:rPr>
          <w:spacing w:val="-12"/>
        </w:rPr>
        <w:t xml:space="preserve"> </w:t>
      </w:r>
      <w:r>
        <w:t xml:space="preserve">часов</w:t>
      </w:r>
      <w:r>
        <w:rPr>
          <w:spacing w:val="-5"/>
        </w:rPr>
        <w:t xml:space="preserve"> </w:t>
      </w:r>
      <w:r>
        <w:t xml:space="preserve">00</w:t>
      </w:r>
      <w:r>
        <w:rPr>
          <w:spacing w:val="-15"/>
        </w:rPr>
        <w:t xml:space="preserve"> </w:t>
      </w:r>
      <w:r>
        <w:rPr>
          <w:spacing w:val="-2"/>
        </w:rPr>
        <w:t xml:space="preserve">м</w:t>
      </w:r>
      <w:r>
        <w:rPr>
          <w:spacing w:val="-2"/>
        </w:rPr>
        <w:t xml:space="preserve">и</w:t>
      </w:r>
      <w:r>
        <w:rPr>
          <w:spacing w:val="-2"/>
        </w:rPr>
        <w:t xml:space="preserve">нут</w:t>
      </w:r>
      <w:r/>
    </w:p>
    <w:p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п</w:t>
      </w:r>
      <w:r>
        <w:rPr>
          <w:b/>
          <w:bCs/>
          <w:sz w:val="24"/>
          <w:szCs w:val="24"/>
        </w:rPr>
        <w:t xml:space="preserve">роведения:</w:t>
      </w:r>
      <w:r>
        <w:rPr>
          <w:b/>
          <w:bCs/>
          <w:spacing w:val="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ул. </w:t>
      </w:r>
      <w:r>
        <w:rPr>
          <w:b/>
          <w:bCs/>
          <w:sz w:val="24"/>
          <w:szCs w:val="24"/>
        </w:rPr>
        <w:t xml:space="preserve">Прыгунова</w:t>
      </w:r>
      <w:r>
        <w:rPr>
          <w:b/>
          <w:bCs/>
          <w:sz w:val="24"/>
          <w:szCs w:val="24"/>
        </w:rPr>
        <w:t xml:space="preserve"> д.9</w:t>
      </w:r>
      <w:r>
        <w:rPr>
          <w:b/>
          <w:bCs/>
          <w:sz w:val="24"/>
          <w:szCs w:val="24"/>
        </w:rPr>
      </w:r>
    </w:p>
    <w:p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Библиотека им. </w:t>
      </w:r>
      <w:r>
        <w:rPr>
          <w:b/>
          <w:bCs/>
          <w:sz w:val="24"/>
          <w:szCs w:val="24"/>
        </w:rPr>
        <w:t xml:space="preserve">В.В.Бианки</w:t>
      </w:r>
      <w:r>
        <w:rPr>
          <w:b/>
          <w:bCs/>
          <w:sz w:val="24"/>
          <w:szCs w:val="24"/>
        </w:rPr>
      </w:r>
    </w:p>
    <w:p>
      <w:pPr>
        <w:jc w:val="right"/>
        <w:rPr>
          <w:b/>
        </w:rPr>
      </w:pPr>
      <w:r>
        <w:rPr>
          <w:b/>
        </w:rPr>
      </w:r>
      <w:r>
        <w:rPr>
          <w:b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Общее число жителей проживающих на данной территории </w:t>
      </w:r>
      <w:r>
        <w:rPr>
          <w:sz w:val="24"/>
          <w:szCs w:val="24"/>
        </w:rPr>
        <w:t xml:space="preserve">25889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человек.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Общее число жителей, имеющих право прини</w:t>
      </w:r>
      <w:r>
        <w:rPr>
          <w:sz w:val="24"/>
          <w:szCs w:val="24"/>
        </w:rPr>
        <w:t xml:space="preserve">мать решения на конференции 24689</w:t>
      </w:r>
      <w:r>
        <w:rPr>
          <w:sz w:val="24"/>
          <w:szCs w:val="24"/>
        </w:rPr>
        <w:t xml:space="preserve"> человек. 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избра</w:t>
      </w:r>
      <w:r>
        <w:rPr>
          <w:sz w:val="24"/>
          <w:szCs w:val="24"/>
        </w:rPr>
        <w:t xml:space="preserve">нных делегатов на конференцию 70 человек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</w:t>
      </w:r>
      <w:r>
        <w:rPr>
          <w:sz w:val="24"/>
          <w:szCs w:val="24"/>
        </w:rPr>
        <w:t xml:space="preserve">ство присутствующих делегатов 46 </w:t>
      </w:r>
      <w:r>
        <w:rPr>
          <w:sz w:val="24"/>
          <w:szCs w:val="24"/>
        </w:rPr>
        <w:t xml:space="preserve"> человек.</w:t>
      </w:r>
      <w:r>
        <w:rPr>
          <w:sz w:val="24"/>
          <w:szCs w:val="24"/>
        </w:rPr>
      </w:r>
    </w:p>
    <w:p>
      <w:pPr>
        <w:pStyle w:val="629"/>
        <w:spacing w:before="19"/>
      </w:pPr>
      <w:r/>
      <w:r/>
    </w:p>
    <w:p>
      <w:pPr>
        <w:pStyle w:val="624"/>
        <w:ind w:right="57"/>
        <w:jc w:val="center"/>
        <w:rPr>
          <w:spacing w:val="-2"/>
        </w:rPr>
      </w:pPr>
      <w:r>
        <w:rPr>
          <w:spacing w:val="-2"/>
        </w:rPr>
        <w:t xml:space="preserve">Повестка</w:t>
      </w:r>
      <w:r>
        <w:rPr>
          <w:spacing w:val="2"/>
        </w:rPr>
        <w:t xml:space="preserve"> </w:t>
      </w:r>
      <w:r>
        <w:rPr>
          <w:spacing w:val="-2"/>
        </w:rPr>
        <w:t xml:space="preserve">конфере</w:t>
      </w:r>
      <w:r>
        <w:rPr>
          <w:spacing w:val="-2"/>
        </w:rPr>
        <w:t xml:space="preserve">нции</w:t>
      </w:r>
      <w:r>
        <w:rPr>
          <w:spacing w:val="-2"/>
        </w:rPr>
        <w:t xml:space="preserve">:</w:t>
      </w:r>
      <w:r>
        <w:rPr>
          <w:spacing w:val="-2"/>
        </w:rPr>
      </w:r>
    </w:p>
    <w:p>
      <w:pPr>
        <w:pStyle w:val="624"/>
        <w:ind w:right="57"/>
        <w:jc w:val="both"/>
        <w:rPr>
          <w:spacing w:val="-2"/>
        </w:rPr>
      </w:pPr>
      <w:r>
        <w:rPr>
          <w:spacing w:val="-2"/>
        </w:rPr>
      </w:r>
      <w:r>
        <w:rPr>
          <w:spacing w:val="-2"/>
        </w:rPr>
      </w:r>
    </w:p>
    <w:p>
      <w:pPr>
        <w:pStyle w:val="630"/>
        <w:numPr>
          <w:ilvl w:val="0"/>
          <w:numId w:val="3"/>
        </w:numPr>
        <w:jc w:val="both"/>
        <w:spacing w:befor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Об утверждени</w:t>
      </w:r>
      <w:r>
        <w:rPr>
          <w:b/>
          <w:bCs/>
          <w:sz w:val="24"/>
          <w:szCs w:val="24"/>
        </w:rPr>
        <w:t xml:space="preserve">и</w:t>
      </w:r>
      <w:r>
        <w:rPr>
          <w:b/>
          <w:bCs/>
          <w:sz w:val="24"/>
          <w:szCs w:val="24"/>
        </w:rPr>
        <w:t xml:space="preserve"> отчета Совета общественного самоуправле</w:t>
      </w:r>
      <w:r>
        <w:rPr>
          <w:b/>
          <w:bCs/>
          <w:sz w:val="24"/>
          <w:szCs w:val="24"/>
        </w:rPr>
        <w:t xml:space="preserve">н</w:t>
      </w:r>
      <w:r>
        <w:rPr>
          <w:b/>
          <w:bCs/>
          <w:sz w:val="24"/>
          <w:szCs w:val="24"/>
        </w:rPr>
        <w:t xml:space="preserve">ия TOC </w:t>
      </w:r>
      <w:r>
        <w:rPr>
          <w:b/>
          <w:bCs/>
          <w:sz w:val="24"/>
          <w:szCs w:val="24"/>
        </w:rPr>
        <w:t xml:space="preserve">№ 3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о работе за от</w:t>
      </w:r>
      <w:r>
        <w:rPr>
          <w:b/>
          <w:bCs/>
          <w:sz w:val="24"/>
          <w:szCs w:val="24"/>
        </w:rPr>
        <w:t xml:space="preserve">ч</w:t>
      </w:r>
      <w:r>
        <w:rPr>
          <w:b/>
          <w:bCs/>
          <w:sz w:val="24"/>
          <w:szCs w:val="24"/>
        </w:rPr>
        <w:t xml:space="preserve">етный период с </w:t>
      </w:r>
      <w:r>
        <w:rPr>
          <w:b/>
          <w:bCs/>
          <w:sz w:val="24"/>
          <w:szCs w:val="24"/>
        </w:rPr>
        <w:t xml:space="preserve">15</w:t>
      </w:r>
      <w:r>
        <w:rPr>
          <w:b/>
          <w:bCs/>
          <w:sz w:val="24"/>
          <w:szCs w:val="24"/>
        </w:rPr>
        <w:t xml:space="preserve">.02.2024</w:t>
      </w:r>
      <w:r>
        <w:rPr>
          <w:b/>
          <w:bCs/>
          <w:sz w:val="24"/>
          <w:szCs w:val="24"/>
        </w:rPr>
        <w:t xml:space="preserve"> год </w:t>
      </w:r>
      <w:r>
        <w:rPr>
          <w:b/>
          <w:bCs/>
          <w:sz w:val="24"/>
          <w:szCs w:val="24"/>
        </w:rPr>
        <w:t xml:space="preserve">п</w:t>
      </w:r>
      <w:r>
        <w:rPr>
          <w:b/>
          <w:bCs/>
          <w:sz w:val="24"/>
          <w:szCs w:val="24"/>
        </w:rPr>
        <w:t xml:space="preserve">о </w:t>
      </w:r>
      <w:r>
        <w:rPr>
          <w:b/>
          <w:bCs/>
          <w:sz w:val="24"/>
          <w:szCs w:val="24"/>
        </w:rPr>
        <w:t xml:space="preserve">12</w:t>
      </w:r>
      <w:r>
        <w:rPr>
          <w:b/>
          <w:bCs/>
          <w:sz w:val="24"/>
          <w:szCs w:val="24"/>
        </w:rPr>
        <w:t xml:space="preserve">.</w:t>
      </w:r>
      <w:r>
        <w:rPr>
          <w:b/>
          <w:bCs/>
          <w:sz w:val="24"/>
          <w:szCs w:val="24"/>
        </w:rPr>
        <w:t xml:space="preserve">0</w:t>
      </w:r>
      <w:r>
        <w:rPr>
          <w:b/>
          <w:bCs/>
          <w:sz w:val="24"/>
          <w:szCs w:val="24"/>
        </w:rPr>
        <w:t xml:space="preserve">2.202</w:t>
      </w:r>
      <w:r>
        <w:rPr>
          <w:b/>
          <w:bCs/>
          <w:sz w:val="24"/>
          <w:szCs w:val="24"/>
        </w:rPr>
        <w:t xml:space="preserve">5</w:t>
      </w:r>
      <w:r>
        <w:rPr>
          <w:b/>
          <w:bCs/>
          <w:sz w:val="24"/>
          <w:szCs w:val="24"/>
        </w:rPr>
        <w:t xml:space="preserve"> год.</w:t>
      </w:r>
      <w:r>
        <w:rPr>
          <w:b/>
          <w:bCs/>
          <w:sz w:val="24"/>
          <w:szCs w:val="24"/>
        </w:rPr>
      </w:r>
    </w:p>
    <w:p>
      <w:pPr>
        <w:pStyle w:val="624"/>
        <w:ind w:firstLine="567"/>
        <w:jc w:val="both"/>
      </w:pPr>
      <w:r>
        <w:rPr>
          <w:spacing w:val="-2"/>
        </w:rPr>
        <w:t xml:space="preserve">Ре</w:t>
      </w:r>
      <w:r>
        <w:rPr>
          <w:spacing w:val="-2"/>
        </w:rPr>
        <w:t xml:space="preserve">шили</w:t>
      </w:r>
      <w:r>
        <w:rPr>
          <w:spacing w:val="-2"/>
        </w:rPr>
        <w:t xml:space="preserve">:</w:t>
      </w:r>
      <w:r/>
    </w:p>
    <w:p>
      <w:pPr>
        <w:pStyle w:val="629"/>
        <w:ind w:firstLine="567"/>
        <w:jc w:val="both"/>
      </w:pPr>
      <w:r>
        <w:t xml:space="preserve">Отчет о работе</w:t>
      </w:r>
      <w:r>
        <w:rPr>
          <w:spacing w:val="20"/>
        </w:rPr>
        <w:t xml:space="preserve"> </w:t>
      </w:r>
      <w:r>
        <w:t xml:space="preserve">Совета общественного</w:t>
      </w:r>
      <w:r>
        <w:rPr>
          <w:spacing w:val="34"/>
        </w:rPr>
        <w:t xml:space="preserve"> </w:t>
      </w:r>
      <w:r>
        <w:t xml:space="preserve">самоу</w:t>
      </w:r>
      <w:r>
        <w:t xml:space="preserve">п</w:t>
      </w:r>
      <w:r>
        <w:t xml:space="preserve">равления TOC</w:t>
      </w:r>
      <w:r>
        <w:t xml:space="preserve"> № 3</w:t>
      </w:r>
      <w:r>
        <w:t xml:space="preserve"> </w:t>
      </w:r>
      <w:r>
        <w:rPr>
          <w:spacing w:val="-2"/>
        </w:rPr>
        <w:t xml:space="preserve">утвердить.</w:t>
      </w:r>
      <w:r/>
    </w:p>
    <w:p>
      <w:pPr>
        <w:pStyle w:val="624"/>
        <w:ind w:firstLine="567"/>
        <w:jc w:val="both"/>
      </w:pPr>
      <w:r>
        <w:rPr>
          <w:spacing w:val="-2"/>
        </w:rPr>
        <w:t xml:space="preserve">Голосовали:</w:t>
      </w:r>
      <w:r/>
    </w:p>
    <w:p>
      <w:pPr>
        <w:pStyle w:val="629"/>
        <w:ind w:firstLine="567"/>
        <w:jc w:val="both"/>
        <w:rPr>
          <w:spacing w:val="-10"/>
        </w:rPr>
      </w:pPr>
      <w:r>
        <w:t xml:space="preserve">«за»</w:t>
      </w:r>
      <w:r>
        <w:rPr>
          <w:spacing w:val="-5"/>
        </w:rPr>
        <w:t xml:space="preserve"> </w:t>
      </w:r>
      <w:r>
        <w:t xml:space="preserve">-</w:t>
      </w:r>
      <w:r>
        <w:rPr>
          <w:spacing w:val="-15"/>
        </w:rPr>
        <w:t xml:space="preserve"> </w:t>
      </w:r>
      <w:r>
        <w:rPr>
          <w:spacing w:val="-15"/>
        </w:rPr>
        <w:t xml:space="preserve">46 </w:t>
      </w:r>
      <w:r>
        <w:t xml:space="preserve">,</w:t>
      </w:r>
      <w:r>
        <w:rPr>
          <w:spacing w:val="-3"/>
        </w:rPr>
        <w:t xml:space="preserve"> </w:t>
      </w:r>
      <w:r>
        <w:t xml:space="preserve">«против»</w:t>
      </w:r>
      <w:r>
        <w:rPr>
          <w:spacing w:val="16"/>
        </w:rPr>
        <w:t xml:space="preserve"> </w:t>
      </w:r>
      <w:r>
        <w:t xml:space="preserve">-</w:t>
      </w:r>
      <w:r>
        <w:rPr>
          <w:spacing w:val="-3"/>
        </w:rPr>
        <w:t xml:space="preserve"> </w:t>
      </w:r>
      <w:r>
        <w:t xml:space="preserve">0,</w:t>
      </w:r>
      <w:r>
        <w:rPr>
          <w:spacing w:val="4"/>
        </w:rPr>
        <w:t xml:space="preserve"> </w:t>
      </w:r>
      <w:r>
        <w:t xml:space="preserve">«воздержались»</w:t>
      </w:r>
      <w:r>
        <w:rPr>
          <w:spacing w:val="-8"/>
        </w:rPr>
        <w:t xml:space="preserve"> </w:t>
      </w:r>
      <w:r>
        <w:t xml:space="preserve">-</w:t>
      </w:r>
      <w:r>
        <w:rPr>
          <w:spacing w:val="-12"/>
        </w:rPr>
        <w:t xml:space="preserve"> </w:t>
      </w:r>
      <w:r>
        <w:rPr>
          <w:spacing w:val="-10"/>
        </w:rPr>
        <w:t xml:space="preserve">0</w:t>
      </w:r>
      <w:r/>
    </w:p>
    <w:p>
      <w:pPr>
        <w:pStyle w:val="629"/>
        <w:ind w:firstLine="567"/>
        <w:jc w:val="both"/>
      </w:pPr>
      <w:r>
        <w:rPr>
          <w:b/>
          <w:spacing w:val="-4"/>
          <w:sz w:val="24"/>
          <w:szCs w:val="24"/>
          <w:highlight w:val="none"/>
        </w:rPr>
      </w:r>
      <w:r>
        <w:rPr>
          <w:b/>
          <w:spacing w:val="-4"/>
          <w:sz w:val="24"/>
          <w:szCs w:val="24"/>
          <w:highlight w:val="none"/>
        </w:rPr>
      </w:r>
    </w:p>
    <w:p>
      <w:pPr>
        <w:pStyle w:val="629"/>
        <w:ind w:firstLine="567"/>
        <w:jc w:val="both"/>
        <w:rPr>
          <w:b/>
          <w:bCs/>
          <w:spacing w:val="-4"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2. </w:t>
      </w:r>
      <w:r>
        <w:rPr>
          <w:b/>
          <w:sz w:val="24"/>
          <w:szCs w:val="24"/>
        </w:rPr>
        <w:t xml:space="preserve">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утвер</w:t>
      </w:r>
      <w:r>
        <w:rPr>
          <w:b/>
          <w:sz w:val="24"/>
          <w:szCs w:val="24"/>
        </w:rPr>
        <w:t xml:space="preserve">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отчета контроль</w:t>
      </w:r>
      <w:r>
        <w:rPr>
          <w:b/>
          <w:sz w:val="24"/>
          <w:szCs w:val="24"/>
        </w:rPr>
        <w:t xml:space="preserve">н</w:t>
      </w:r>
      <w:r>
        <w:rPr>
          <w:b/>
          <w:sz w:val="24"/>
          <w:szCs w:val="24"/>
        </w:rPr>
        <w:t xml:space="preserve">о-рев</w:t>
      </w:r>
      <w:r>
        <w:rPr>
          <w:b/>
          <w:sz w:val="24"/>
          <w:szCs w:val="24"/>
        </w:rPr>
        <w:t xml:space="preserve">изионн</w:t>
      </w:r>
      <w:r>
        <w:rPr>
          <w:b/>
          <w:sz w:val="24"/>
          <w:szCs w:val="24"/>
        </w:rPr>
        <w:t xml:space="preserve">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комиссии п</w:t>
      </w:r>
      <w:r>
        <w:rPr>
          <w:b/>
          <w:sz w:val="24"/>
          <w:szCs w:val="24"/>
        </w:rPr>
        <w:t xml:space="preserve">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</w:t>
      </w:r>
      <w:r>
        <w:rPr>
          <w:b/>
          <w:sz w:val="24"/>
          <w:szCs w:val="24"/>
        </w:rPr>
        <w:t xml:space="preserve">инансовой деятельности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2"/>
          <w:sz w:val="24"/>
          <w:szCs w:val="24"/>
        </w:rPr>
        <w:t xml:space="preserve">об</w:t>
      </w:r>
      <w:r>
        <w:rPr>
          <w:b/>
          <w:spacing w:val="-2"/>
          <w:sz w:val="24"/>
          <w:szCs w:val="24"/>
        </w:rPr>
        <w:t xml:space="preserve">ществен</w:t>
      </w:r>
      <w:r>
        <w:rPr>
          <w:b/>
          <w:spacing w:val="-2"/>
          <w:sz w:val="24"/>
          <w:szCs w:val="24"/>
        </w:rPr>
        <w:t xml:space="preserve">н</w:t>
      </w:r>
      <w:r>
        <w:rPr>
          <w:b/>
          <w:spacing w:val="-2"/>
          <w:sz w:val="24"/>
          <w:szCs w:val="24"/>
        </w:rPr>
        <w:t xml:space="preserve">ого </w:t>
      </w:r>
      <w:r>
        <w:rPr>
          <w:b/>
          <w:spacing w:val="-2"/>
          <w:sz w:val="24"/>
          <w:szCs w:val="24"/>
        </w:rPr>
        <w:t xml:space="preserve">самоуправления</w:t>
      </w:r>
      <w:r>
        <w:rPr>
          <w:b/>
          <w:sz w:val="24"/>
          <w:szCs w:val="24"/>
        </w:rPr>
        <w:tab/>
      </w:r>
      <w:r>
        <w:rPr>
          <w:b/>
          <w:spacing w:val="-4"/>
          <w:sz w:val="24"/>
          <w:szCs w:val="24"/>
        </w:rPr>
        <w:t xml:space="preserve">TOC</w:t>
      </w:r>
      <w:r>
        <w:rPr>
          <w:b/>
          <w:spacing w:val="-4"/>
          <w:sz w:val="24"/>
          <w:szCs w:val="24"/>
        </w:rPr>
        <w:t xml:space="preserve"> № 3</w:t>
      </w:r>
      <w:r>
        <w:rPr>
          <w:b/>
          <w:spacing w:val="-4"/>
          <w:sz w:val="24"/>
          <w:szCs w:val="24"/>
        </w:rPr>
        <w:t xml:space="preserve"> </w:t>
      </w:r>
      <w:r/>
      <w:r/>
    </w:p>
    <w:p>
      <w:pPr>
        <w:ind w:firstLine="567"/>
        <w:jc w:val="both"/>
        <w:tabs>
          <w:tab w:val="left" w:pos="9781" w:leader="none"/>
        </w:tabs>
        <w:rPr>
          <w:sz w:val="24"/>
          <w:szCs w:val="24"/>
        </w:rPr>
      </w:pPr>
      <w:r>
        <w:rPr>
          <w:b/>
          <w:spacing w:val="-2"/>
          <w:sz w:val="24"/>
          <w:szCs w:val="24"/>
        </w:rPr>
        <w:t xml:space="preserve">Решили</w:t>
      </w:r>
      <w:r>
        <w:rPr>
          <w:b/>
          <w:spacing w:val="-2"/>
          <w:sz w:val="24"/>
          <w:szCs w:val="24"/>
        </w:rPr>
        <w:t xml:space="preserve">:</w:t>
      </w:r>
      <w:r>
        <w:rPr>
          <w:b/>
          <w:sz w:val="24"/>
          <w:szCs w:val="24"/>
        </w:rPr>
        <w:tab/>
      </w:r>
      <w:r>
        <w:rPr>
          <w:spacing w:val="-10"/>
          <w:sz w:val="24"/>
          <w:szCs w:val="24"/>
        </w:rPr>
        <w:t xml:space="preserve">’</w:t>
      </w:r>
      <w:r>
        <w:rPr>
          <w:sz w:val="24"/>
          <w:szCs w:val="24"/>
        </w:rPr>
      </w:r>
    </w:p>
    <w:p>
      <w:pPr>
        <w:pStyle w:val="629"/>
        <w:ind w:firstLine="567"/>
        <w:jc w:val="both"/>
      </w:pPr>
      <w:r>
        <w:t xml:space="preserve">Отчет ко</w:t>
      </w:r>
      <w:r>
        <w:t xml:space="preserve">н</w:t>
      </w:r>
      <w:r>
        <w:t xml:space="preserve">трольно-ревизионной комиссии по проверке финансовой деятел</w:t>
      </w:r>
      <w:r>
        <w:t xml:space="preserve">ьн</w:t>
      </w:r>
      <w:r>
        <w:t xml:space="preserve">ости Совета общественного</w:t>
      </w:r>
      <w:r>
        <w:rPr>
          <w:spacing w:val="40"/>
        </w:rPr>
        <w:t xml:space="preserve"> </w:t>
      </w:r>
      <w:r>
        <w:t xml:space="preserve">самоуправления</w:t>
      </w:r>
      <w:r>
        <w:rPr>
          <w:spacing w:val="-7"/>
        </w:rPr>
        <w:t xml:space="preserve"> </w:t>
      </w:r>
      <w:r>
        <w:rPr>
          <w:color w:val="111111"/>
        </w:rPr>
        <w:t xml:space="preserve">TOC</w:t>
      </w:r>
      <w:r>
        <w:rPr>
          <w:color w:val="111111"/>
        </w:rPr>
        <w:t xml:space="preserve"> № 3</w:t>
      </w:r>
      <w:r>
        <w:rPr>
          <w:color w:val="111111"/>
        </w:rPr>
        <w:t xml:space="preserve"> </w:t>
      </w:r>
      <w:r/>
    </w:p>
    <w:p>
      <w:pPr>
        <w:pStyle w:val="624"/>
        <w:ind w:firstLine="567"/>
        <w:jc w:val="both"/>
      </w:pPr>
      <w:r>
        <w:rPr>
          <w:spacing w:val="-2"/>
        </w:rPr>
        <w:t xml:space="preserve">Голосовали:</w:t>
      </w:r>
      <w:r/>
    </w:p>
    <w:p>
      <w:pPr>
        <w:pStyle w:val="629"/>
        <w:ind w:firstLine="567"/>
        <w:jc w:val="both"/>
        <w:rPr>
          <w:spacing w:val="-10"/>
        </w:rPr>
      </w:pPr>
      <w:r>
        <w:t xml:space="preserve">«за»</w:t>
      </w:r>
      <w:r>
        <w:rPr>
          <w:spacing w:val="-5"/>
        </w:rPr>
        <w:t xml:space="preserve"> </w:t>
      </w:r>
      <w:r>
        <w:t xml:space="preserve">-</w:t>
      </w:r>
      <w:r>
        <w:rPr>
          <w:spacing w:val="-15"/>
        </w:rPr>
        <w:t xml:space="preserve"> </w:t>
      </w:r>
      <w:r>
        <w:rPr>
          <w:spacing w:val="-15"/>
        </w:rPr>
        <w:t xml:space="preserve">46</w:t>
      </w:r>
      <w:r>
        <w:t xml:space="preserve">,</w:t>
      </w:r>
      <w:r>
        <w:rPr>
          <w:spacing w:val="-3"/>
        </w:rPr>
        <w:t xml:space="preserve"> </w:t>
      </w:r>
      <w:r>
        <w:t xml:space="preserve">«против»</w:t>
      </w:r>
      <w:r>
        <w:rPr>
          <w:spacing w:val="16"/>
        </w:rPr>
        <w:t xml:space="preserve"> </w:t>
      </w:r>
      <w:r>
        <w:t xml:space="preserve">-</w:t>
      </w:r>
      <w:r>
        <w:rPr>
          <w:spacing w:val="-3"/>
        </w:rPr>
        <w:t xml:space="preserve"> </w:t>
      </w:r>
      <w:r>
        <w:t xml:space="preserve">0,</w:t>
      </w:r>
      <w:r>
        <w:rPr>
          <w:spacing w:val="4"/>
        </w:rPr>
        <w:t xml:space="preserve"> </w:t>
      </w:r>
      <w:r>
        <w:t xml:space="preserve">«воздержались»</w:t>
      </w:r>
      <w:r>
        <w:rPr>
          <w:spacing w:val="-8"/>
        </w:rPr>
        <w:t xml:space="preserve"> </w:t>
      </w:r>
      <w:r>
        <w:t xml:space="preserve">-</w:t>
      </w:r>
      <w:r>
        <w:rPr>
          <w:spacing w:val="-12"/>
        </w:rPr>
        <w:t xml:space="preserve"> </w:t>
      </w:r>
      <w:r>
        <w:rPr>
          <w:spacing w:val="-10"/>
        </w:rPr>
        <w:t xml:space="preserve">0</w:t>
      </w:r>
      <w:r>
        <w:rPr>
          <w:spacing w:val="-10"/>
        </w:rPr>
      </w:r>
    </w:p>
    <w:p>
      <w:pPr>
        <w:pStyle w:val="629"/>
        <w:ind w:firstLine="567"/>
        <w:jc w:val="both"/>
      </w:pPr>
      <w:r/>
      <w:r/>
    </w:p>
    <w:p>
      <w:pPr>
        <w:pStyle w:val="629"/>
        <w:ind w:firstLine="567"/>
        <w:jc w:val="both"/>
      </w:pPr>
      <w:r/>
      <w:r/>
    </w:p>
    <w:p>
      <w:pPr>
        <w:pStyle w:val="629"/>
        <w:ind w:right="94" w:firstLine="567"/>
        <w:jc w:val="both"/>
        <w:tabs>
          <w:tab w:val="left" w:pos="9160" w:leader="none"/>
        </w:tabs>
      </w:pPr>
      <w:r/>
      <w:r/>
    </w:p>
    <w:p>
      <w:pPr>
        <w:pStyle w:val="629"/>
        <w:ind w:right="94" w:firstLine="567"/>
        <w:jc w:val="both"/>
        <w:tabs>
          <w:tab w:val="left" w:pos="9160" w:leader="none"/>
        </w:tabs>
      </w:pPr>
      <w:r>
        <w:rPr>
          <w:spacing w:val="-4"/>
        </w:rPr>
        <w:t xml:space="preserve"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</w:t>
      </w:r>
      <w:r>
        <w:rPr>
          <w:spacing w:val="-2"/>
        </w:rPr>
        <w:t xml:space="preserve">                 </w:t>
      </w:r>
      <w:r>
        <w:rPr>
          <w:spacing w:val="-2"/>
        </w:rPr>
        <w:t xml:space="preserve">                             </w:t>
      </w:r>
      <w:r>
        <w:rPr>
          <w:spacing w:val="-2"/>
        </w:rPr>
        <w:t xml:space="preserve">     </w:t>
      </w:r>
      <w:r>
        <w:rPr>
          <w:spacing w:val="-2"/>
        </w:rPr>
        <w:t xml:space="preserve">Т.В. Сухарева</w:t>
      </w:r>
      <w:r>
        <w:rPr>
          <w:spacing w:val="-2"/>
        </w:rPr>
        <w:t xml:space="preserve">                                            </w:t>
      </w:r>
      <w:r>
        <w:rPr>
          <w:spacing w:val="-2"/>
        </w:rPr>
        <w:t xml:space="preserve">                    </w:t>
      </w:r>
      <w:bookmarkStart w:id="0" w:name="_GoBack"/>
      <w:r/>
      <w:bookmarkEnd w:id="0"/>
      <w:r/>
      <w:r/>
    </w:p>
    <w:sectPr>
      <w:footnotePr/>
      <w:endnotePr/>
      <w:type w:val="continuous"/>
      <w:pgSz w:w="11920" w:h="16840" w:orient="portrait"/>
      <w:pgMar w:top="380" w:right="540" w:bottom="280" w:left="1060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75" w:hanging="416"/>
      </w:pPr>
      <w:rPr>
        <w:rFonts w:hint="default"/>
        <w:spacing w:val="0"/>
        <w:lang w:val="ru-RU" w:eastAsia="en-US" w:bidi="ar-SA"/>
      </w:rPr>
    </w:lvl>
    <w:lvl w:ilvl="1">
      <w:start w:val="1"/>
      <w:numFmt w:val="bullet"/>
      <w:isLgl w:val="false"/>
      <w:suff w:val="tab"/>
      <w:lvlText w:val="•"/>
      <w:lvlJc w:val="left"/>
      <w:pPr>
        <w:ind w:left="1823" w:hanging="416"/>
      </w:pPr>
      <w:rPr>
        <w:rFonts w:hint="default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2767" w:hanging="416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3711" w:hanging="416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4655" w:hanging="416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5599" w:hanging="416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6543" w:hanging="416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487" w:hanging="416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431" w:hanging="416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25"/>
    <w:link w:val="624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3"/>
    <w:next w:val="62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5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3"/>
    <w:next w:val="62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5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3"/>
    <w:next w:val="62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5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3"/>
    <w:next w:val="62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5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3"/>
    <w:next w:val="62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5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3"/>
    <w:next w:val="62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5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3"/>
    <w:next w:val="62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5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3"/>
    <w:next w:val="62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5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3"/>
    <w:next w:val="62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5"/>
    <w:link w:val="34"/>
    <w:uiPriority w:val="10"/>
    <w:rPr>
      <w:sz w:val="48"/>
      <w:szCs w:val="48"/>
    </w:rPr>
  </w:style>
  <w:style w:type="paragraph" w:styleId="36">
    <w:name w:val="Subtitle"/>
    <w:basedOn w:val="623"/>
    <w:next w:val="62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5"/>
    <w:link w:val="36"/>
    <w:uiPriority w:val="11"/>
    <w:rPr>
      <w:sz w:val="24"/>
      <w:szCs w:val="24"/>
    </w:rPr>
  </w:style>
  <w:style w:type="paragraph" w:styleId="38">
    <w:name w:val="Quote"/>
    <w:basedOn w:val="623"/>
    <w:next w:val="62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3"/>
    <w:next w:val="62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3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5"/>
    <w:link w:val="42"/>
    <w:uiPriority w:val="99"/>
  </w:style>
  <w:style w:type="paragraph" w:styleId="44">
    <w:name w:val="Footer"/>
    <w:basedOn w:val="623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5"/>
    <w:link w:val="44"/>
    <w:uiPriority w:val="99"/>
  </w:style>
  <w:style w:type="paragraph" w:styleId="46">
    <w:name w:val="Caption"/>
    <w:basedOn w:val="623"/>
    <w:next w:val="623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25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2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2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5"/>
    <w:uiPriority w:val="99"/>
    <w:unhideWhenUsed/>
    <w:rPr>
      <w:vertAlign w:val="superscript"/>
    </w:rPr>
  </w:style>
  <w:style w:type="paragraph" w:styleId="178">
    <w:name w:val="endnote text"/>
    <w:basedOn w:val="62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5"/>
    <w:uiPriority w:val="99"/>
    <w:semiHidden/>
    <w:unhideWhenUsed/>
    <w:rPr>
      <w:vertAlign w:val="superscript"/>
    </w:rPr>
  </w:style>
  <w:style w:type="paragraph" w:styleId="181">
    <w:name w:val="toc 1"/>
    <w:basedOn w:val="623"/>
    <w:next w:val="62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3"/>
    <w:next w:val="62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3"/>
    <w:next w:val="62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3"/>
    <w:next w:val="62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3"/>
    <w:next w:val="62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3"/>
    <w:next w:val="62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3"/>
    <w:next w:val="62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3"/>
    <w:next w:val="62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3"/>
    <w:next w:val="62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3"/>
    <w:next w:val="623"/>
    <w:uiPriority w:val="99"/>
    <w:unhideWhenUsed/>
    <w:pPr>
      <w:spacing w:after="0" w:afterAutospacing="0"/>
    </w:pPr>
  </w:style>
  <w:style w:type="paragraph" w:styleId="623" w:default="1">
    <w:name w:val="Normal"/>
    <w:qFormat/>
    <w:rPr>
      <w:rFonts w:ascii="Times New Roman" w:hAnsi="Times New Roman" w:eastAsia="Times New Roman" w:cs="Times New Roman"/>
      <w:lang w:val="ru-RU"/>
    </w:rPr>
  </w:style>
  <w:style w:type="paragraph" w:styleId="624">
    <w:name w:val="Heading 1"/>
    <w:basedOn w:val="623"/>
    <w:link w:val="632"/>
    <w:uiPriority w:val="9"/>
    <w:qFormat/>
    <w:pPr>
      <w:outlineLvl w:val="0"/>
    </w:pPr>
    <w:rPr>
      <w:b/>
      <w:bCs/>
      <w:sz w:val="24"/>
      <w:szCs w:val="24"/>
    </w:rPr>
  </w:style>
  <w:style w:type="character" w:styleId="625" w:default="1">
    <w:name w:val="Default Paragraph Font"/>
    <w:uiPriority w:val="1"/>
    <w:semiHidden/>
    <w:unhideWhenUsed/>
  </w:style>
  <w:style w:type="table" w:styleId="62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7" w:default="1">
    <w:name w:val="No List"/>
    <w:uiPriority w:val="99"/>
    <w:semiHidden/>
    <w:unhideWhenUsed/>
  </w:style>
  <w:style w:type="table" w:styleId="628" w:customStyle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629">
    <w:name w:val="Body Text"/>
    <w:basedOn w:val="623"/>
    <w:link w:val="633"/>
    <w:uiPriority w:val="1"/>
    <w:qFormat/>
    <w:rPr>
      <w:sz w:val="24"/>
      <w:szCs w:val="24"/>
    </w:rPr>
  </w:style>
  <w:style w:type="paragraph" w:styleId="630">
    <w:name w:val="List Paragraph"/>
    <w:basedOn w:val="623"/>
    <w:uiPriority w:val="1"/>
    <w:qFormat/>
    <w:pPr>
      <w:ind w:left="875" w:hanging="415"/>
      <w:spacing w:before="271"/>
    </w:pPr>
  </w:style>
  <w:style w:type="paragraph" w:styleId="631" w:customStyle="1">
    <w:name w:val="Table Paragraph"/>
    <w:basedOn w:val="623"/>
    <w:uiPriority w:val="1"/>
    <w:qFormat/>
  </w:style>
  <w:style w:type="character" w:styleId="632" w:customStyle="1">
    <w:name w:val="Заголовок 1 Знак"/>
    <w:basedOn w:val="625"/>
    <w:link w:val="624"/>
    <w:uiPriority w:val="9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633" w:customStyle="1">
    <w:name w:val="Основной текст Знак"/>
    <w:basedOn w:val="625"/>
    <w:link w:val="629"/>
    <w:uiPriority w:val="1"/>
    <w:rPr>
      <w:rFonts w:ascii="Times New Roman" w:hAnsi="Times New Roman" w:eastAsia="Times New Roman" w:cs="Times New Roman"/>
      <w:sz w:val="24"/>
      <w:szCs w:val="24"/>
      <w:lang w:val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an.kuznetsova</cp:lastModifiedBy>
  <cp:revision>14</cp:revision>
  <dcterms:created xsi:type="dcterms:W3CDTF">2025-02-04T13:43:00Z</dcterms:created>
  <dcterms:modified xsi:type="dcterms:W3CDTF">2025-03-19T12:19:05Z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